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fldChar w:fldCharType="begin"/>
      </w: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instrText xml:space="preserve"> HYPERLINK "http://pravo.by/document/?guid=3871&amp;p0=Hk1100243" </w:instrText>
      </w: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fldChar w:fldCharType="separate"/>
      </w: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Кодекс Республики Беларусь об образовании от 13 января 2011 г. № 243-3. Принят Палатой Представителей 2 декабря 2010 г. </w:t>
      </w: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fldChar w:fldCharType="end"/>
      </w:r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6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Закон Республики Беларусь «О занятости населения Республики Беларусь» от 15 июня 2006 г. №125-3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7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О внесении изменений и дополнений в Закон Республики Беларусь «О занятости населения Республики Беларусь» от 18 июля 2016 г. № 409-З 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8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Закон Республики Беларусь «Об оказании психологической помощи» от 01 июля 2010 г. № 153-З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9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Закон Республики Беларусь «О правах ребенка» от 19 ноября 1993 г. № 2570-XII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10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Закон Республики Беларусь «Об основах государственной молодежной политики» от 07 декабря 2009 г. № 65-З 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11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Закон Республики Беларусь «О государственной поддержке молодежных и детских общественных объединений в Республике Беларусь» от 9 ноября 1999 г. № 305-З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12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Государственная программа о социальной защите и содействии занятости населения на 2016–2020 годы. Постановление Совета Министров Республики Беларусь от 30 января 2016 г. № 73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13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Государственная программа «Образование и молодежная политика» на 2016–2020 годы. Постановление Совета Министров Республики Беларусь от 28 марта 2016 г. № 250 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14" w:history="1">
        <w:r w:rsidRPr="00E27AD3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lang w:eastAsia="ru-RU"/>
          </w:rPr>
          <w:t>Концепция развития профессиональной ориентации молодежи в Республике Беларусь. 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 г. № 15/27/23 </w:t>
        </w:r>
      </w:hyperlink>
    </w:p>
    <w:p w:rsidR="00BE36A5" w:rsidRPr="00E27AD3" w:rsidRDefault="00BE36A5" w:rsidP="00E27AD3">
      <w:pPr>
        <w:pStyle w:val="a6"/>
        <w:numPr>
          <w:ilvl w:val="0"/>
          <w:numId w:val="18"/>
        </w:numPr>
        <w:shd w:val="clear" w:color="auto" w:fill="FFFFFF"/>
        <w:tabs>
          <w:tab w:val="num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Концепция непрерывного воспитания детей и учащейся молодежи. Постановление Министерства образования Республики Беларусь от 15 июля 2015 № 82 </w:t>
      </w:r>
    </w:p>
    <w:p w:rsidR="000F2AE1" w:rsidRPr="00E27AD3" w:rsidRDefault="00E27AD3" w:rsidP="00E27AD3">
      <w:pPr>
        <w:shd w:val="clear" w:color="auto" w:fill="FFFFFF"/>
        <w:tabs>
          <w:tab w:val="num" w:pos="-284"/>
        </w:tabs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u w:val="single"/>
          <w:lang w:eastAsia="ru-RU"/>
        </w:rPr>
      </w:pPr>
      <w:r w:rsidRPr="00E27AD3">
        <w:rPr>
          <w:rFonts w:ascii="Times New Roman" w:eastAsia="Times New Roman" w:hAnsi="Times New Roman" w:cs="Times New Roman"/>
          <w:b/>
          <w:color w:val="000000" w:themeColor="text1"/>
          <w:sz w:val="36"/>
          <w:szCs w:val="30"/>
          <w:u w:val="single"/>
          <w:lang w:eastAsia="ru-RU"/>
        </w:rPr>
        <w:t>Методические рекомендации:</w:t>
      </w:r>
    </w:p>
    <w:p w:rsidR="00E27AD3" w:rsidRPr="00E27AD3" w:rsidRDefault="00E27AD3" w:rsidP="00E27AD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Инструктивно-методическое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письмо Министерства образования </w:t>
      </w: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 «Об организации в 2019/2020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E27AD3" w:rsidRPr="00E27AD3" w:rsidRDefault="00E27AD3" w:rsidP="00E27AD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Инструктивно-методическое письмо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2019/2020 учебном году»</w:t>
      </w:r>
    </w:p>
    <w:p w:rsidR="00E27AD3" w:rsidRPr="00E27AD3" w:rsidRDefault="00E27AD3" w:rsidP="00E27AD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Рекомендации Министерства образования Республики Беларусь «Актуальные формы и методы совершенствования </w:t>
      </w:r>
      <w:proofErr w:type="spellStart"/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профориентационной</w:t>
      </w:r>
      <w:proofErr w:type="spellEnd"/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работы в учреждениях общего среднего образования»</w:t>
      </w:r>
    </w:p>
    <w:p w:rsidR="00E27AD3" w:rsidRPr="00E27AD3" w:rsidRDefault="00E27AD3" w:rsidP="00E27AD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Методические рекомендации по организации профессиональной ориентации учащихся на 2017/2018 учебный год</w:t>
      </w:r>
    </w:p>
    <w:p w:rsidR="00E27AD3" w:rsidRPr="00E27AD3" w:rsidRDefault="00E27AD3" w:rsidP="00E27AD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7A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Инструктивно-методическое письмо «О дополнительных мерах по совершенствованию работы учреждений образования в шестой школьный день» от 6 ноября 2015 г.10-20/2505</w:t>
      </w:r>
    </w:p>
    <w:p w:rsidR="00E27AD3" w:rsidRPr="00E27AD3" w:rsidRDefault="00E27AD3" w:rsidP="00E27AD3">
      <w:pPr>
        <w:shd w:val="clear" w:color="auto" w:fill="FFFFFF"/>
        <w:tabs>
          <w:tab w:val="num" w:pos="-284"/>
        </w:tabs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</w:p>
    <w:sectPr w:rsidR="00E27AD3" w:rsidRPr="00E27AD3" w:rsidSect="00E27AD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EC4"/>
    <w:multiLevelType w:val="multilevel"/>
    <w:tmpl w:val="17E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B025C"/>
    <w:multiLevelType w:val="multilevel"/>
    <w:tmpl w:val="588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F13A3"/>
    <w:multiLevelType w:val="multilevel"/>
    <w:tmpl w:val="0B9C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B6809"/>
    <w:multiLevelType w:val="multilevel"/>
    <w:tmpl w:val="F2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0E91"/>
    <w:multiLevelType w:val="multilevel"/>
    <w:tmpl w:val="F9F25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ABC57C0"/>
    <w:multiLevelType w:val="multilevel"/>
    <w:tmpl w:val="538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21FAC"/>
    <w:multiLevelType w:val="multilevel"/>
    <w:tmpl w:val="78A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C52DB"/>
    <w:multiLevelType w:val="multilevel"/>
    <w:tmpl w:val="D6F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C40D6"/>
    <w:multiLevelType w:val="multilevel"/>
    <w:tmpl w:val="342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EA364F"/>
    <w:multiLevelType w:val="hybridMultilevel"/>
    <w:tmpl w:val="48EA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20B3"/>
    <w:multiLevelType w:val="multilevel"/>
    <w:tmpl w:val="651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4F7EDD"/>
    <w:multiLevelType w:val="multilevel"/>
    <w:tmpl w:val="964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6B7E9F"/>
    <w:multiLevelType w:val="hybridMultilevel"/>
    <w:tmpl w:val="F2E4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5E31"/>
    <w:multiLevelType w:val="multilevel"/>
    <w:tmpl w:val="70A2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A7D0B"/>
    <w:multiLevelType w:val="multilevel"/>
    <w:tmpl w:val="C1B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AD66B0"/>
    <w:multiLevelType w:val="multilevel"/>
    <w:tmpl w:val="8F5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2179E"/>
    <w:multiLevelType w:val="multilevel"/>
    <w:tmpl w:val="7B6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C4479"/>
    <w:multiLevelType w:val="multilevel"/>
    <w:tmpl w:val="0DF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337F5"/>
    <w:multiLevelType w:val="multilevel"/>
    <w:tmpl w:val="F22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18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5"/>
  </w:num>
  <w:num w:numId="14">
    <w:abstractNumId w:val="3"/>
  </w:num>
  <w:num w:numId="15">
    <w:abstractNumId w:val="16"/>
  </w:num>
  <w:num w:numId="16">
    <w:abstractNumId w:val="6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E"/>
    <w:rsid w:val="000F2AE1"/>
    <w:rsid w:val="00B92FEE"/>
    <w:rsid w:val="00BA60E4"/>
    <w:rsid w:val="00BE36A5"/>
    <w:rsid w:val="00E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6A5"/>
    <w:rPr>
      <w:b/>
      <w:bCs/>
    </w:rPr>
  </w:style>
  <w:style w:type="character" w:styleId="a4">
    <w:name w:val="Hyperlink"/>
    <w:basedOn w:val="a0"/>
    <w:uiPriority w:val="99"/>
    <w:semiHidden/>
    <w:unhideWhenUsed/>
    <w:rsid w:val="00BE36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6A5"/>
    <w:rPr>
      <w:b/>
      <w:bCs/>
    </w:rPr>
  </w:style>
  <w:style w:type="character" w:styleId="a4">
    <w:name w:val="Hyperlink"/>
    <w:basedOn w:val="a0"/>
    <w:uiPriority w:val="99"/>
    <w:semiHidden/>
    <w:unhideWhenUsed/>
    <w:rsid w:val="00BE36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12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zakon_rb_ob_okazanii_psihologicheskoj_pomowi.htm" TargetMode="External"/><Relationship Id="rId13" Type="http://schemas.openxmlformats.org/officeDocument/2006/relationships/hyperlink" Target="http://www.pravo.by/document/?guid=12551&amp;p0=C21600250&amp;p1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trud.gov.by/ru/zacon" TargetMode="External"/><Relationship Id="rId12" Type="http://schemas.openxmlformats.org/officeDocument/2006/relationships/hyperlink" Target="http://www.mintrud.gov.by/system/extensions/spaw/uploads/files/Postanovlenie-soveta-ministrov-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3961&amp;p0=H10600125" TargetMode="External"/><Relationship Id="rId11" Type="http://schemas.openxmlformats.org/officeDocument/2006/relationships/hyperlink" Target="https://kodeksy-by.com/zakon_rb_o_gosudarstvennoj_podderzhke_molodezhnyh_i_detskih_obwestvennyh_ob_edinenij_v_respublike_belaru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deksy-by.com/zakon_rb_ob_osnovah_gosudarstvennoj_molodezhnoj_politi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deksy-by.com/zakon_rb_o_pravah_rebenka.htm" TargetMode="External"/><Relationship Id="rId14" Type="http://schemas.openxmlformats.org/officeDocument/2006/relationships/hyperlink" Target="https://edu.gov.by/sistema-obrazovaniya/srenee-obr/proforientatsionnaya-rabota-s-uchashchimisy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Чернышева</dc:creator>
  <cp:keywords/>
  <dc:description/>
  <cp:lastModifiedBy>Виолета Чернышева</cp:lastModifiedBy>
  <cp:revision>2</cp:revision>
  <dcterms:created xsi:type="dcterms:W3CDTF">2020-02-12T09:27:00Z</dcterms:created>
  <dcterms:modified xsi:type="dcterms:W3CDTF">2020-02-12T10:52:00Z</dcterms:modified>
</cp:coreProperties>
</file>